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Default="00A0309D" w:rsidP="00A0309D">
      <w:pPr>
        <w:jc w:val="right"/>
      </w:pPr>
      <w:r>
        <w:t>Приложения 1</w:t>
      </w:r>
    </w:p>
    <w:p w:rsidR="00560F54" w:rsidRDefault="00560F54" w:rsidP="00A0309D">
      <w:pPr>
        <w:jc w:val="right"/>
      </w:pPr>
    </w:p>
    <w:p w:rsidR="00560F54" w:rsidRDefault="002F5245" w:rsidP="002F5245">
      <w:pPr>
        <w:jc w:val="center"/>
      </w:pPr>
      <w:r>
        <w:t>Оплата по поступление денег.</w:t>
      </w:r>
    </w:p>
    <w:p w:rsidR="00560F54" w:rsidRPr="00A0309D" w:rsidRDefault="00560F54" w:rsidP="00A0309D">
      <w:pPr>
        <w:jc w:val="right"/>
      </w:pPr>
    </w:p>
    <w:tbl>
      <w:tblPr>
        <w:tblW w:w="11251" w:type="dxa"/>
        <w:tblInd w:w="-743" w:type="dxa"/>
        <w:tblLayout w:type="fixed"/>
        <w:tblLook w:val="04A0"/>
      </w:tblPr>
      <w:tblGrid>
        <w:gridCol w:w="565"/>
        <w:gridCol w:w="2269"/>
        <w:gridCol w:w="2268"/>
        <w:gridCol w:w="992"/>
        <w:gridCol w:w="1278"/>
        <w:gridCol w:w="1084"/>
        <w:gridCol w:w="1276"/>
        <w:gridCol w:w="1519"/>
      </w:tblGrid>
      <w:tr w:rsidR="00560F54" w:rsidRPr="00EB323A" w:rsidTr="00B91163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Тех.характеристика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C9635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B323A">
              <w:rPr>
                <w:bCs/>
                <w:color w:val="000000"/>
                <w:sz w:val="26"/>
                <w:szCs w:val="26"/>
              </w:rPr>
              <w:t xml:space="preserve">Общее кол-во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Цена за ед., тенге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 xml:space="preserve"> Сумма, тенге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Срок поставки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F54" w:rsidRPr="00EB323A" w:rsidRDefault="00560F54" w:rsidP="002F5245">
            <w:pPr>
              <w:jc w:val="center"/>
              <w:rPr>
                <w:bCs/>
                <w:sz w:val="26"/>
                <w:szCs w:val="26"/>
              </w:rPr>
            </w:pPr>
            <w:r w:rsidRPr="00EB323A">
              <w:rPr>
                <w:bCs/>
                <w:sz w:val="26"/>
                <w:szCs w:val="26"/>
              </w:rPr>
              <w:t>Место поставки</w:t>
            </w:r>
          </w:p>
        </w:tc>
      </w:tr>
      <w:tr w:rsidR="00C61BA9" w:rsidRPr="00EB323A" w:rsidTr="00405404">
        <w:trPr>
          <w:trHeight w:val="117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0474C9" w:rsidRDefault="00C61BA9" w:rsidP="00330ACD">
            <w:pPr>
              <w:jc w:val="center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444444"/>
                <w:sz w:val="18"/>
                <w:szCs w:val="18"/>
              </w:rPr>
              <w:t>Рентген</w:t>
            </w:r>
            <w:r>
              <w:rPr>
                <w:b/>
                <w:bCs/>
                <w:color w:val="444444"/>
                <w:sz w:val="18"/>
                <w:szCs w:val="18"/>
              </w:rPr>
              <w:t xml:space="preserve"> </w:t>
            </w:r>
            <w:r w:rsidRPr="00A20221">
              <w:rPr>
                <w:b/>
                <w:bCs/>
                <w:color w:val="444444"/>
                <w:sz w:val="18"/>
                <w:szCs w:val="18"/>
              </w:rPr>
              <w:t>плёнка 18х24 см для маммографии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A20221" w:rsidRDefault="00C61BA9" w:rsidP="00330ACD">
            <w:pPr>
              <w:shd w:val="clear" w:color="auto" w:fill="FFFFFF"/>
              <w:spacing w:after="374" w:line="360" w:lineRule="atLeast"/>
              <w:rPr>
                <w:color w:val="444444"/>
                <w:sz w:val="18"/>
                <w:szCs w:val="18"/>
              </w:rPr>
            </w:pPr>
            <w:r w:rsidRPr="00A20221">
              <w:rPr>
                <w:b/>
                <w:bCs/>
                <w:color w:val="444444"/>
                <w:sz w:val="18"/>
                <w:szCs w:val="18"/>
              </w:rPr>
              <w:t>характеристики плёнки Min-R S:</w:t>
            </w:r>
          </w:p>
          <w:p w:rsidR="00C61BA9" w:rsidRPr="00A20221" w:rsidRDefault="00C61BA9" w:rsidP="00330AC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000000"/>
                <w:sz w:val="18"/>
                <w:szCs w:val="18"/>
              </w:rPr>
              <w:t>Тип плёнки:</w:t>
            </w:r>
            <w:r w:rsidRPr="00A20221">
              <w:rPr>
                <w:color w:val="000000"/>
                <w:sz w:val="18"/>
                <w:szCs w:val="18"/>
              </w:rPr>
              <w:t> рентеновская плёнка для маммографии двустороннего полива с чувствительностью в зелёной части спектра (ортохроматическая).</w:t>
            </w:r>
          </w:p>
          <w:p w:rsidR="00C61BA9" w:rsidRPr="00A20221" w:rsidRDefault="00C61BA9" w:rsidP="00330AC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000000"/>
                <w:sz w:val="18"/>
                <w:szCs w:val="18"/>
              </w:rPr>
              <w:t>Основные области применения:</w:t>
            </w:r>
            <w:r w:rsidRPr="00A20221">
              <w:rPr>
                <w:color w:val="000000"/>
                <w:sz w:val="18"/>
                <w:szCs w:val="18"/>
              </w:rPr>
              <w:t> исследования молочных желёз.</w:t>
            </w:r>
          </w:p>
          <w:p w:rsidR="00C61BA9" w:rsidRPr="00A20221" w:rsidRDefault="00C61BA9" w:rsidP="00330ACD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000000"/>
                <w:sz w:val="18"/>
                <w:szCs w:val="18"/>
              </w:rPr>
              <w:t>Тип проявки:</w:t>
            </w:r>
            <w:r w:rsidRPr="00A20221">
              <w:rPr>
                <w:color w:val="000000"/>
                <w:sz w:val="18"/>
                <w:szCs w:val="18"/>
              </w:rPr>
              <w:t> для ручной и автоматической химической проявки, совместима с российскими химреактивам (Ренмед-К, Ренмед-Плюс, Ренмед-Авто). Во время обработки рекомендуется применять фонарь с защитным красным светофильтром.</w:t>
            </w:r>
          </w:p>
          <w:p w:rsidR="00C61BA9" w:rsidRPr="00A20221" w:rsidRDefault="00C61BA9" w:rsidP="00330ACD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000000"/>
                <w:sz w:val="18"/>
                <w:szCs w:val="18"/>
              </w:rPr>
              <w:t>Количество листов в упаковке:</w:t>
            </w:r>
            <w:r w:rsidRPr="00A20221">
              <w:rPr>
                <w:color w:val="000000"/>
                <w:sz w:val="18"/>
                <w:szCs w:val="18"/>
              </w:rPr>
              <w:t> 100 листов.</w:t>
            </w:r>
          </w:p>
          <w:p w:rsidR="00C61BA9" w:rsidRPr="00330ACD" w:rsidRDefault="00C61BA9" w:rsidP="00330A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уп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t>28000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420000</w:t>
            </w: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Pr="00B91163" w:rsidRDefault="00C61BA9" w:rsidP="00B9116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-1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календарных дней  </w:t>
            </w:r>
            <w:r w:rsidR="00F67EF7">
              <w:rPr>
                <w:sz w:val="26"/>
                <w:szCs w:val="26"/>
              </w:rPr>
              <w:t xml:space="preserve">после подписания договора </w:t>
            </w:r>
            <w:r w:rsidRPr="00EB323A">
              <w:rPr>
                <w:sz w:val="26"/>
                <w:szCs w:val="26"/>
              </w:rPr>
              <w:t xml:space="preserve"> </w:t>
            </w:r>
          </w:p>
          <w:p w:rsidR="00C61BA9" w:rsidRPr="00EB323A" w:rsidRDefault="00C61BA9" w:rsidP="00330ACD">
            <w:pPr>
              <w:ind w:right="-116"/>
              <w:jc w:val="both"/>
              <w:rPr>
                <w:color w:val="000000"/>
                <w:sz w:val="26"/>
                <w:szCs w:val="26"/>
              </w:rPr>
            </w:pPr>
            <w:r w:rsidRPr="00EB32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  <w:r w:rsidRPr="00EB323A">
              <w:rPr>
                <w:color w:val="000000"/>
                <w:sz w:val="26"/>
                <w:szCs w:val="26"/>
              </w:rPr>
              <w:t>г.Атырау, ул. Владимирского, д.2</w:t>
            </w:r>
          </w:p>
        </w:tc>
      </w:tr>
      <w:tr w:rsidR="00C61BA9" w:rsidRPr="00EB323A" w:rsidTr="00405404">
        <w:trPr>
          <w:trHeight w:val="6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BD396E" w:rsidRDefault="00C61BA9" w:rsidP="00BD396E">
            <w:pPr>
              <w:jc w:val="center"/>
              <w:rPr>
                <w:b/>
                <w:bCs/>
              </w:rPr>
            </w:pPr>
            <w:r w:rsidRPr="00BD396E">
              <w:rPr>
                <w:shd w:val="clear" w:color="auto" w:fill="FFFFFF"/>
              </w:rPr>
              <w:t xml:space="preserve">Зеленочувствительная рентгеновская медицинская </w:t>
            </w:r>
            <w:r w:rsidRPr="00BD396E">
              <w:rPr>
                <w:shd w:val="clear" w:color="auto" w:fill="FFFFFF"/>
              </w:rPr>
              <w:lastRenderedPageBreak/>
              <w:t>пленка 30*40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BD396E" w:rsidRDefault="00C61BA9" w:rsidP="00BD396E">
            <w:r w:rsidRPr="00BD396E">
              <w:lastRenderedPageBreak/>
              <w:t xml:space="preserve">  Высокая контрастность и низкий уровень </w:t>
            </w:r>
            <w:r w:rsidRPr="00BD396E">
              <w:lastRenderedPageBreak/>
              <w:t>шума</w:t>
            </w:r>
          </w:p>
          <w:p w:rsidR="00C61BA9" w:rsidRPr="00BD396E" w:rsidRDefault="00C61BA9" w:rsidP="00BD396E">
            <w:r w:rsidRPr="00BD396E">
              <w:t>  Подходит для широкого спектра применений</w:t>
            </w:r>
          </w:p>
          <w:p w:rsidR="00C61BA9" w:rsidRPr="00BD396E" w:rsidRDefault="00C61BA9" w:rsidP="00BD396E">
            <w:pPr>
              <w:jc w:val="center"/>
            </w:pPr>
            <w:r w:rsidRPr="00BD396E">
              <w:t>  Хорошая видимость при любой плотности изображения</w:t>
            </w:r>
          </w:p>
          <w:p w:rsidR="00C61BA9" w:rsidRPr="00BD396E" w:rsidRDefault="00C61BA9" w:rsidP="00BD39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 w:rsidRPr="00BD396E">
              <w:t>Количество листов в упаковке - 100.</w:t>
            </w:r>
          </w:p>
          <w:p w:rsidR="00C61BA9" w:rsidRPr="00BD396E" w:rsidRDefault="00C61BA9" w:rsidP="00BD396E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</w:pPr>
            <w:r w:rsidRPr="00BD396E">
              <w:t>Температура хранения - 4-25 С</w:t>
            </w:r>
            <w:r w:rsidRPr="00BD396E">
              <w:rPr>
                <w:bdr w:val="none" w:sz="0" w:space="0" w:color="auto" w:frame="1"/>
                <w:vertAlign w:val="superscript"/>
              </w:rPr>
              <w:t>о</w:t>
            </w:r>
            <w:r w:rsidRPr="00BD396E">
              <w:t>.</w:t>
            </w:r>
          </w:p>
          <w:p w:rsidR="00C61BA9" w:rsidRDefault="00C61BA9" w:rsidP="00BD39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 w:rsidRPr="00BD396E">
              <w:t>Срок хранения неотпечатнной плёнки - 18 месяцев.</w:t>
            </w:r>
          </w:p>
          <w:p w:rsidR="00C61BA9" w:rsidRDefault="00C61BA9" w:rsidP="00BD396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 w:rsidRPr="00BD396E">
              <w:t>Срок хранения отпечатанного изображения - не менее 20 лет</w:t>
            </w:r>
          </w:p>
          <w:p w:rsidR="00C61BA9" w:rsidRPr="00A20221" w:rsidRDefault="00C61BA9" w:rsidP="00BD396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color w:val="000000"/>
                <w:sz w:val="18"/>
                <w:szCs w:val="18"/>
              </w:rPr>
            </w:pPr>
            <w:r w:rsidRPr="00A20221">
              <w:rPr>
                <w:b/>
                <w:bCs/>
                <w:color w:val="000000"/>
                <w:sz w:val="18"/>
                <w:szCs w:val="18"/>
              </w:rPr>
              <w:t>Количество листов в упаковке:</w:t>
            </w:r>
            <w:r w:rsidRPr="00A20221">
              <w:rPr>
                <w:color w:val="000000"/>
                <w:sz w:val="18"/>
                <w:szCs w:val="18"/>
              </w:rPr>
              <w:t> 100 листов.</w:t>
            </w:r>
          </w:p>
          <w:p w:rsidR="00C61BA9" w:rsidRPr="00BD396E" w:rsidRDefault="00C61BA9" w:rsidP="00BD396E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 уп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</w:pPr>
            <w:r>
              <w:t>22000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220 000</w:t>
            </w:r>
          </w:p>
          <w:p w:rsidR="00C61BA9" w:rsidRDefault="00C61BA9" w:rsidP="00B91163">
            <w:pPr>
              <w:rPr>
                <w:sz w:val="26"/>
                <w:szCs w:val="26"/>
              </w:rPr>
            </w:pPr>
          </w:p>
          <w:p w:rsidR="00C61BA9" w:rsidRDefault="00C61BA9" w:rsidP="00B91163"/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Default="00C61BA9" w:rsidP="00330ACD">
            <w:pPr>
              <w:ind w:right="-116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1BA9" w:rsidRPr="00EB323A" w:rsidTr="00405404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112E2" w:rsidRDefault="00C61BA9" w:rsidP="00E112E2">
            <w:pPr>
              <w:pStyle w:val="1"/>
              <w:shd w:val="clear" w:color="auto" w:fill="FFFFFF"/>
              <w:spacing w:after="225" w:line="264" w:lineRule="atLeast"/>
              <w:rPr>
                <w:b w:val="0"/>
                <w:color w:val="333333"/>
                <w:sz w:val="24"/>
                <w:szCs w:val="24"/>
              </w:rPr>
            </w:pPr>
            <w:r w:rsidRPr="00E112E2">
              <w:rPr>
                <w:b w:val="0"/>
                <w:bCs/>
                <w:color w:val="333333"/>
                <w:sz w:val="24"/>
                <w:szCs w:val="24"/>
              </w:rPr>
              <w:t>Рентген пленка синечувствительная №100 24cm*30cm</w:t>
            </w:r>
          </w:p>
          <w:p w:rsidR="00C61BA9" w:rsidRPr="00E112E2" w:rsidRDefault="00C61BA9" w:rsidP="00330ACD">
            <w:pPr>
              <w:jc w:val="center"/>
              <w:rPr>
                <w:b/>
                <w:bCs/>
                <w:color w:val="4444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112E2" w:rsidRDefault="00C61BA9" w:rsidP="00CC42AD">
            <w:pPr>
              <w:rPr>
                <w:color w:val="333333"/>
                <w:shd w:val="clear" w:color="auto" w:fill="FFFFFF"/>
              </w:rPr>
            </w:pPr>
            <w:r w:rsidRPr="00E112E2">
              <w:rPr>
                <w:color w:val="333333"/>
                <w:shd w:val="clear" w:color="auto" w:fill="FFFFFF"/>
              </w:rPr>
              <w:t>Рентген пленка для медицинских и стоматологических целей, синечувствительная, № 100 24cm*30cm</w:t>
            </w:r>
          </w:p>
          <w:p w:rsidR="00C61BA9" w:rsidRDefault="00C61BA9" w:rsidP="00CC42AD">
            <w:pPr>
              <w:rPr>
                <w:color w:val="000000"/>
              </w:rPr>
            </w:pPr>
            <w:r w:rsidRPr="00E112E2">
              <w:rPr>
                <w:b/>
                <w:bCs/>
                <w:color w:val="000000"/>
              </w:rPr>
              <w:t>Количество листов в упаковке:</w:t>
            </w:r>
            <w:r w:rsidRPr="00E112E2">
              <w:rPr>
                <w:color w:val="000000"/>
              </w:rPr>
              <w:t> 100 листов</w:t>
            </w:r>
          </w:p>
          <w:p w:rsidR="00C61BA9" w:rsidRDefault="00C61BA9" w:rsidP="00CC42AD">
            <w:pPr>
              <w:rPr>
                <w:color w:val="000000"/>
              </w:rPr>
            </w:pPr>
          </w:p>
          <w:p w:rsidR="00C61BA9" w:rsidRDefault="00C61BA9" w:rsidP="00CC42AD">
            <w:pPr>
              <w:rPr>
                <w:color w:val="000000"/>
              </w:rPr>
            </w:pPr>
          </w:p>
          <w:p w:rsidR="00C61BA9" w:rsidRDefault="00C61BA9" w:rsidP="00CC42AD">
            <w:pPr>
              <w:rPr>
                <w:color w:val="000000"/>
              </w:rPr>
            </w:pPr>
          </w:p>
          <w:p w:rsidR="00C61BA9" w:rsidRPr="00E112E2" w:rsidRDefault="00C61BA9" w:rsidP="00CC42AD">
            <w:pPr>
              <w:rPr>
                <w:b/>
                <w:bCs/>
                <w:color w:val="4444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уп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</w:pPr>
            <w:r>
              <w:t>22000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-116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1BA9" w:rsidRPr="00EB323A" w:rsidTr="00405404">
        <w:trPr>
          <w:trHeight w:val="16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EB323A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5A44A3" w:rsidRDefault="0087553D" w:rsidP="00330ACD">
            <w:pPr>
              <w:jc w:val="center"/>
              <w:rPr>
                <w:b/>
                <w:bCs/>
              </w:rPr>
            </w:pPr>
            <w:hyperlink r:id="rId8" w:history="1">
              <w:r w:rsidR="00C61BA9" w:rsidRPr="005A44A3">
                <w:rPr>
                  <w:rStyle w:val="a8"/>
                  <w:color w:val="auto"/>
                  <w:u w:val="none"/>
                  <w:shd w:val="clear" w:color="auto" w:fill="FFFFFF"/>
                </w:rPr>
                <w:t>Одноразовая игла к биопсийной системе (пистолет) MAGNUM размер MN1410 14g*10 см (рак молочный железы)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5A44A3" w:rsidRDefault="0087553D" w:rsidP="00330ACD">
            <w:pPr>
              <w:rPr>
                <w:b/>
                <w:bCs/>
              </w:rPr>
            </w:pPr>
            <w:hyperlink r:id="rId9" w:history="1">
              <w:r w:rsidR="00C61BA9" w:rsidRPr="005A44A3">
                <w:rPr>
                  <w:rStyle w:val="a8"/>
                  <w:color w:val="auto"/>
                  <w:u w:val="none"/>
                  <w:shd w:val="clear" w:color="auto" w:fill="FFFFFF"/>
                </w:rPr>
                <w:t>Одноразовая игла к биопсийной системе (пистолет) MAGNUM размер MN1410 14g*10 см (рак молочный железы)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 шт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</w:pPr>
            <w:r>
              <w:t>12000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3 600 000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-116"/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EB323A" w:rsidRDefault="00C61BA9" w:rsidP="00330ACD">
            <w:pPr>
              <w:ind w:right="2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61BA9" w:rsidRPr="0017401F" w:rsidTr="00405404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847CBC" w:rsidRDefault="00C61BA9" w:rsidP="0017401F">
            <w:pPr>
              <w:rPr>
                <w:bCs/>
                <w:color w:val="444444"/>
                <w:sz w:val="18"/>
                <w:szCs w:val="18"/>
              </w:rPr>
            </w:pPr>
            <w:r w:rsidRPr="00847CBC">
              <w:rPr>
                <w:bCs/>
                <w:color w:val="444444"/>
                <w:sz w:val="18"/>
                <w:szCs w:val="18"/>
              </w:rPr>
              <w:t>Эозин водно-спиртовой концентрированный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847CBC" w:rsidRDefault="00C61BA9" w:rsidP="00330ACD">
            <w:pPr>
              <w:rPr>
                <w:bCs/>
                <w:i/>
                <w:color w:val="444444"/>
                <w:sz w:val="18"/>
                <w:szCs w:val="18"/>
              </w:rPr>
            </w:pPr>
            <w:r>
              <w:t>Назначение Цитоплазматический краситель для микроскопических препаратов. Окрашивает цитоплазму клеток и волокна межклеточного вещества в срезах (парафиновых, криостатных, вибрoтомных, изготовленных на замораживающем микротоме) и цитологических препаратах. Реагент предназначен для использования в качестве цитоплазматического красителя после окраски гематоксилином. Состав Эозин является концентрированным раствором эозина. Реагент не содержит метанола и этанола.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993289" w:rsidRDefault="00C61BA9" w:rsidP="00330A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 мл-5 шт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A5118E" w:rsidRDefault="00C61BA9" w:rsidP="00330ACD">
            <w:pPr>
              <w:jc w:val="center"/>
            </w:pPr>
            <w:r>
              <w:t>12100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A5118E" w:rsidRDefault="00C61BA9" w:rsidP="00B91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61BA9" w:rsidRPr="0017401F" w:rsidTr="00405404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847CBC" w:rsidRDefault="00C61BA9" w:rsidP="00847CBC">
            <w:pPr>
              <w:rPr>
                <w:bCs/>
                <w:color w:val="444444"/>
                <w:sz w:val="18"/>
                <w:szCs w:val="18"/>
              </w:rPr>
            </w:pPr>
            <w:r>
              <w:t>Гематоксилин Майера, 1л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rPr>
                <w:b/>
                <w:bCs/>
                <w:i/>
                <w:color w:val="444444"/>
                <w:sz w:val="18"/>
                <w:szCs w:val="18"/>
              </w:rPr>
            </w:pPr>
            <w:r>
              <w:t xml:space="preserve">Назначение. Краситель для микроскопических препаратов. Обеспечивает визуализацию ядер клеток в срезах (парафиновых, криостатных, вибрoтомных, изготовленных на замораживающем микротоме) и </w:t>
            </w:r>
            <w:r>
              <w:lastRenderedPageBreak/>
              <w:t>цитологических препаратах. Реагент не содержит этанола и метанола.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(в том числе и с растворимыми в этаноле) и для окраски гематоксилин-эозином.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847CBC" w:rsidRDefault="00C61BA9" w:rsidP="00847C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1л-5шт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</w:rPr>
            </w:pPr>
            <w:r>
              <w:rPr>
                <w:i/>
              </w:rPr>
              <w:t>18150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90750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61BA9" w:rsidRPr="0017401F" w:rsidTr="00405404">
        <w:trPr>
          <w:trHeight w:val="45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b/>
                <w:bCs/>
                <w:i/>
                <w:color w:val="444444"/>
                <w:sz w:val="18"/>
                <w:szCs w:val="18"/>
              </w:rPr>
            </w:pPr>
            <w:r>
              <w:t>Стекла предметные СуперФрост Плюс БиоОптика (Menzel)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r>
              <w:t>Электростатически прикрепляют замороженные и фиксированные препараты. С матовым полем для маркировки. Значительно снижают потерю исследуемого материала.Готовы к использованию. Размер 25 мм x 75 мм, толщина 1 мм. Рекомендуется для ИГХ исследований</w:t>
            </w:r>
          </w:p>
          <w:p w:rsidR="00C61BA9" w:rsidRPr="0017401F" w:rsidRDefault="00C61BA9" w:rsidP="00330ACD">
            <w:pPr>
              <w:rPr>
                <w:b/>
                <w:bCs/>
                <w:i/>
                <w:color w:val="44444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847CBC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72шт/уп-10уп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</w:rPr>
            </w:pPr>
            <w:r>
              <w:rPr>
                <w:i/>
              </w:rPr>
              <w:t>24200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242000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61BA9" w:rsidRPr="0017401F" w:rsidTr="00405404">
        <w:trPr>
          <w:trHeight w:val="7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</w:pPr>
            <w:r>
              <w:t>IsoPrep, 10л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/>
          <w:p w:rsidR="00C61BA9" w:rsidRDefault="00C61BA9" w:rsidP="00330ACD">
            <w:r>
              <w:t xml:space="preserve">Состав: - Абсолютизированный изопропанол (концентрации не ниже 99,97%) - Тритон Х15 (октилфеноксиполиэтоксиэтанол) Фасовка – 1, 5, 10 литровые канистры. Применение: Полностью готов к применению. </w:t>
            </w:r>
            <w:r>
              <w:lastRenderedPageBreak/>
              <w:t>IsoPrep применяется для обезвоживания ткани на этапе гистологической проводки. Рекомендуемая толщина образца до 3-4 мм Рекомендуемый протокол проводки прилагается* Пригоден для использования при ручной проводке, а также в аппаратах карусельного и замкнутого типов</w:t>
            </w:r>
          </w:p>
          <w:p w:rsidR="00C61BA9" w:rsidRDefault="00C61BA9" w:rsidP="00330AC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>100л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i/>
              </w:rPr>
            </w:pPr>
            <w:r>
              <w:rPr>
                <w:i/>
              </w:rPr>
              <w:t>25410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254100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61BA9" w:rsidRPr="0017401F" w:rsidTr="00580E91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</w:pPr>
            <w:r w:rsidRPr="002057E1">
              <w:rPr>
                <w:sz w:val="20"/>
                <w:szCs w:val="20"/>
              </w:rPr>
              <w:t>Реланиум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/>
          <w:p w:rsidR="00C61BA9" w:rsidRDefault="00C61BA9" w:rsidP="00330ACD">
            <w:r w:rsidRPr="002057E1">
              <w:rPr>
                <w:sz w:val="20"/>
                <w:szCs w:val="20"/>
              </w:rPr>
              <w:t>Раствор для внутримышечного и внутривенного применения 10 мг 2 мл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121946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121946" w:rsidP="00330ACD">
            <w:pPr>
              <w:jc w:val="center"/>
              <w:rPr>
                <w:i/>
              </w:rPr>
            </w:pPr>
            <w:r>
              <w:rPr>
                <w:i/>
              </w:rPr>
              <w:t>160,76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121946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80380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C61BA9" w:rsidRPr="0017401F" w:rsidTr="00580E91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17401F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C61BA9" w:rsidRDefault="00C61BA9" w:rsidP="00C61BA9">
            <w:pPr>
              <w:pStyle w:val="1"/>
              <w:shd w:val="clear" w:color="auto" w:fill="FFFFFF"/>
              <w:spacing w:after="300"/>
              <w:rPr>
                <w:b w:val="0"/>
                <w:sz w:val="24"/>
                <w:szCs w:val="24"/>
              </w:rPr>
            </w:pPr>
            <w:r w:rsidRPr="00C61BA9">
              <w:rPr>
                <w:b w:val="0"/>
                <w:sz w:val="24"/>
                <w:szCs w:val="24"/>
              </w:rPr>
              <w:t>гелофузин раствор для инфузий 4% 500мл №1</w:t>
            </w:r>
          </w:p>
          <w:p w:rsidR="00C61BA9" w:rsidRDefault="00C61BA9" w:rsidP="00330AC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Pr="00C61BA9" w:rsidRDefault="00C61BA9" w:rsidP="00330ACD">
            <w:r w:rsidRPr="00C61BA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1000 мл раствора содержат активные вещества: сукцинилированный желатин 40,00 г средняя молекулярная масса 30 000 дальтон (средняя молекулярная масса Mn 23 200 дальтон) натрия хлорид 7,01 г вспомогательные вещества: натрия гидроксид 1,36 г вода для инъекций до 1000 мл Концентрация электролитов: натрий 154 ммоль/л хлориды 120 ммоль/л Физико-химические характеристики: теоретическая осмолярность 274 мОсм/л рН 7,1-7,7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300шт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330ACD">
            <w:pPr>
              <w:jc w:val="center"/>
              <w:rPr>
                <w:i/>
              </w:rPr>
            </w:pPr>
            <w:r>
              <w:rPr>
                <w:i/>
              </w:rPr>
              <w:t>3000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A9" w:rsidRDefault="00C61BA9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900000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BA9" w:rsidRPr="0017401F" w:rsidRDefault="00C61BA9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847CBC" w:rsidRPr="0017401F" w:rsidTr="00B91163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Pr="0017401F" w:rsidRDefault="00847CBC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Default="00C61BA9" w:rsidP="00330ACD">
            <w:pPr>
              <w:jc w:val="center"/>
            </w:pPr>
            <w:r>
              <w:t>Дисоль 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Default="00847CBC" w:rsidP="00330ACD"/>
          <w:p w:rsidR="00847CBC" w:rsidRDefault="000B6492" w:rsidP="00330ACD">
            <w:r>
              <w:t>Дисоль 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Default="000B6492" w:rsidP="00330AC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300 ф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Default="000B6492" w:rsidP="00330ACD">
            <w:pPr>
              <w:jc w:val="center"/>
              <w:rPr>
                <w:i/>
              </w:rPr>
            </w:pPr>
            <w:r>
              <w:rPr>
                <w:i/>
              </w:rPr>
              <w:t>1200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CBC" w:rsidRDefault="000B6492" w:rsidP="00B9116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CBC" w:rsidRPr="0017401F" w:rsidRDefault="00847CBC" w:rsidP="00330ACD">
            <w:pPr>
              <w:ind w:right="-116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CBC" w:rsidRPr="0017401F" w:rsidRDefault="00847CBC" w:rsidP="00330ACD">
            <w:pPr>
              <w:ind w:right="2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C96357" w:rsidRDefault="00C96357" w:rsidP="006569AB">
      <w:pPr>
        <w:jc w:val="center"/>
        <w:rPr>
          <w:b/>
        </w:rPr>
      </w:pPr>
    </w:p>
    <w:p w:rsidR="00C96357" w:rsidRDefault="00C96357" w:rsidP="006569AB">
      <w:pPr>
        <w:jc w:val="center"/>
        <w:rPr>
          <w:b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E75140">
        <w:rPr>
          <w:b/>
        </w:rPr>
        <w:t>Сапарова Э</w:t>
      </w:r>
      <w:r w:rsidR="00A0309D">
        <w:rPr>
          <w:b/>
        </w:rPr>
        <w:t>.</w:t>
      </w:r>
      <w:r w:rsidR="00E75140">
        <w:rPr>
          <w:b/>
        </w:rPr>
        <w:t>К</w:t>
      </w:r>
      <w:r w:rsidR="00A0309D">
        <w:rPr>
          <w:b/>
        </w:rPr>
        <w:t>.</w:t>
      </w:r>
    </w:p>
    <w:sectPr w:rsidR="0026633C" w:rsidRPr="00AD5BF9" w:rsidSect="00BF1092">
      <w:footerReference w:type="default" r:id="rId10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F8" w:rsidRDefault="00FE45F8" w:rsidP="0026633C">
      <w:r>
        <w:separator/>
      </w:r>
    </w:p>
  </w:endnote>
  <w:endnote w:type="continuationSeparator" w:id="0">
    <w:p w:rsidR="00FE45F8" w:rsidRDefault="00FE45F8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BE" w:rsidRDefault="00EB5ABE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EB5ABE" w:rsidRDefault="00EB5ABE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F8" w:rsidRDefault="00FE45F8" w:rsidP="0026633C">
      <w:r>
        <w:separator/>
      </w:r>
    </w:p>
  </w:footnote>
  <w:footnote w:type="continuationSeparator" w:id="0">
    <w:p w:rsidR="00FE45F8" w:rsidRDefault="00FE45F8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BFC57AC"/>
    <w:multiLevelType w:val="multilevel"/>
    <w:tmpl w:val="2F1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7C9D"/>
    <w:multiLevelType w:val="multilevel"/>
    <w:tmpl w:val="BA7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82B16"/>
    <w:multiLevelType w:val="multilevel"/>
    <w:tmpl w:val="601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573DF"/>
    <w:multiLevelType w:val="multilevel"/>
    <w:tmpl w:val="E28C9E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41AA"/>
    <w:rsid w:val="00005E6D"/>
    <w:rsid w:val="0001268A"/>
    <w:rsid w:val="00026EFB"/>
    <w:rsid w:val="00030356"/>
    <w:rsid w:val="00042D29"/>
    <w:rsid w:val="000861A9"/>
    <w:rsid w:val="000A2DB8"/>
    <w:rsid w:val="000A300F"/>
    <w:rsid w:val="000B6492"/>
    <w:rsid w:val="000C3DA9"/>
    <w:rsid w:val="001069FE"/>
    <w:rsid w:val="00121946"/>
    <w:rsid w:val="001348D7"/>
    <w:rsid w:val="00145EBB"/>
    <w:rsid w:val="00154B6F"/>
    <w:rsid w:val="00164603"/>
    <w:rsid w:val="0017401F"/>
    <w:rsid w:val="001978B7"/>
    <w:rsid w:val="001A1226"/>
    <w:rsid w:val="001A4C2A"/>
    <w:rsid w:val="001A4F9E"/>
    <w:rsid w:val="001C0947"/>
    <w:rsid w:val="001D1FDF"/>
    <w:rsid w:val="001E267C"/>
    <w:rsid w:val="00207DC0"/>
    <w:rsid w:val="00212FDF"/>
    <w:rsid w:val="002150FF"/>
    <w:rsid w:val="00216D61"/>
    <w:rsid w:val="002255AF"/>
    <w:rsid w:val="00231A07"/>
    <w:rsid w:val="00232BB0"/>
    <w:rsid w:val="00235389"/>
    <w:rsid w:val="00236A32"/>
    <w:rsid w:val="002461B6"/>
    <w:rsid w:val="00253059"/>
    <w:rsid w:val="00262F8C"/>
    <w:rsid w:val="0026633C"/>
    <w:rsid w:val="00274680"/>
    <w:rsid w:val="002769BB"/>
    <w:rsid w:val="0028360C"/>
    <w:rsid w:val="00284250"/>
    <w:rsid w:val="00291E9F"/>
    <w:rsid w:val="00295340"/>
    <w:rsid w:val="002A4550"/>
    <w:rsid w:val="002C339B"/>
    <w:rsid w:val="002D4DF2"/>
    <w:rsid w:val="002E5C43"/>
    <w:rsid w:val="002F5245"/>
    <w:rsid w:val="0030054E"/>
    <w:rsid w:val="003023A4"/>
    <w:rsid w:val="00311A0C"/>
    <w:rsid w:val="00327112"/>
    <w:rsid w:val="00330ACD"/>
    <w:rsid w:val="00331EE9"/>
    <w:rsid w:val="00343E0B"/>
    <w:rsid w:val="00347357"/>
    <w:rsid w:val="00353A61"/>
    <w:rsid w:val="00371F47"/>
    <w:rsid w:val="00392AC9"/>
    <w:rsid w:val="003C6833"/>
    <w:rsid w:val="003F106F"/>
    <w:rsid w:val="003F3428"/>
    <w:rsid w:val="0040055D"/>
    <w:rsid w:val="00402A2C"/>
    <w:rsid w:val="00412B5A"/>
    <w:rsid w:val="0041722E"/>
    <w:rsid w:val="00474A1D"/>
    <w:rsid w:val="00480EB9"/>
    <w:rsid w:val="004A342F"/>
    <w:rsid w:val="004B1183"/>
    <w:rsid w:val="004B3511"/>
    <w:rsid w:val="004B64F6"/>
    <w:rsid w:val="004E311B"/>
    <w:rsid w:val="004F1678"/>
    <w:rsid w:val="00500967"/>
    <w:rsid w:val="0050246F"/>
    <w:rsid w:val="005067B1"/>
    <w:rsid w:val="0051787E"/>
    <w:rsid w:val="00560F54"/>
    <w:rsid w:val="00562E38"/>
    <w:rsid w:val="005663A0"/>
    <w:rsid w:val="0058351E"/>
    <w:rsid w:val="00590DBA"/>
    <w:rsid w:val="005948D5"/>
    <w:rsid w:val="0059797F"/>
    <w:rsid w:val="005A12FF"/>
    <w:rsid w:val="005A44A3"/>
    <w:rsid w:val="005C599F"/>
    <w:rsid w:val="005D7EA5"/>
    <w:rsid w:val="005F34E6"/>
    <w:rsid w:val="00625C9F"/>
    <w:rsid w:val="0064093A"/>
    <w:rsid w:val="00641E79"/>
    <w:rsid w:val="00644D60"/>
    <w:rsid w:val="006569AB"/>
    <w:rsid w:val="00685F81"/>
    <w:rsid w:val="00687CAF"/>
    <w:rsid w:val="00692C66"/>
    <w:rsid w:val="006932B5"/>
    <w:rsid w:val="006B1E08"/>
    <w:rsid w:val="006D62B4"/>
    <w:rsid w:val="006E4C3E"/>
    <w:rsid w:val="006E5C81"/>
    <w:rsid w:val="006F14EB"/>
    <w:rsid w:val="006F7004"/>
    <w:rsid w:val="00715353"/>
    <w:rsid w:val="00734D90"/>
    <w:rsid w:val="0076372E"/>
    <w:rsid w:val="00772151"/>
    <w:rsid w:val="00772938"/>
    <w:rsid w:val="007949EB"/>
    <w:rsid w:val="007F1954"/>
    <w:rsid w:val="007F2612"/>
    <w:rsid w:val="007F75CA"/>
    <w:rsid w:val="00805963"/>
    <w:rsid w:val="0080638E"/>
    <w:rsid w:val="00815B53"/>
    <w:rsid w:val="00816DBF"/>
    <w:rsid w:val="00821973"/>
    <w:rsid w:val="00840F28"/>
    <w:rsid w:val="00842397"/>
    <w:rsid w:val="00847CBC"/>
    <w:rsid w:val="0087553D"/>
    <w:rsid w:val="008774FB"/>
    <w:rsid w:val="00880ADC"/>
    <w:rsid w:val="008A0804"/>
    <w:rsid w:val="008A1065"/>
    <w:rsid w:val="008A34E6"/>
    <w:rsid w:val="008C53DD"/>
    <w:rsid w:val="008D133A"/>
    <w:rsid w:val="008E4CA2"/>
    <w:rsid w:val="008F46BC"/>
    <w:rsid w:val="00902422"/>
    <w:rsid w:val="009101AE"/>
    <w:rsid w:val="00934D76"/>
    <w:rsid w:val="00941391"/>
    <w:rsid w:val="00941464"/>
    <w:rsid w:val="00943A47"/>
    <w:rsid w:val="00944DCB"/>
    <w:rsid w:val="00951454"/>
    <w:rsid w:val="00993289"/>
    <w:rsid w:val="009A011F"/>
    <w:rsid w:val="009A4C97"/>
    <w:rsid w:val="009B1BA6"/>
    <w:rsid w:val="009D1090"/>
    <w:rsid w:val="009E57A3"/>
    <w:rsid w:val="009F52CB"/>
    <w:rsid w:val="00A0309D"/>
    <w:rsid w:val="00A03270"/>
    <w:rsid w:val="00A06647"/>
    <w:rsid w:val="00A10504"/>
    <w:rsid w:val="00A1117A"/>
    <w:rsid w:val="00A16BD1"/>
    <w:rsid w:val="00A173C9"/>
    <w:rsid w:val="00A27480"/>
    <w:rsid w:val="00A36225"/>
    <w:rsid w:val="00A5118E"/>
    <w:rsid w:val="00A51F91"/>
    <w:rsid w:val="00A75CA5"/>
    <w:rsid w:val="00AC25D0"/>
    <w:rsid w:val="00AC38C7"/>
    <w:rsid w:val="00AC5A69"/>
    <w:rsid w:val="00AD3102"/>
    <w:rsid w:val="00AD3D23"/>
    <w:rsid w:val="00AD5BF9"/>
    <w:rsid w:val="00AE6841"/>
    <w:rsid w:val="00B13D0C"/>
    <w:rsid w:val="00B53F72"/>
    <w:rsid w:val="00B657CB"/>
    <w:rsid w:val="00B702B0"/>
    <w:rsid w:val="00B76BF5"/>
    <w:rsid w:val="00B81C9E"/>
    <w:rsid w:val="00B91163"/>
    <w:rsid w:val="00B9362C"/>
    <w:rsid w:val="00BA1DA5"/>
    <w:rsid w:val="00BC6BAE"/>
    <w:rsid w:val="00BD396E"/>
    <w:rsid w:val="00BF1092"/>
    <w:rsid w:val="00C02BDB"/>
    <w:rsid w:val="00C23ED1"/>
    <w:rsid w:val="00C45F90"/>
    <w:rsid w:val="00C46447"/>
    <w:rsid w:val="00C61BA9"/>
    <w:rsid w:val="00C6689D"/>
    <w:rsid w:val="00C726DB"/>
    <w:rsid w:val="00C77899"/>
    <w:rsid w:val="00C87A4F"/>
    <w:rsid w:val="00C96357"/>
    <w:rsid w:val="00CA0EB7"/>
    <w:rsid w:val="00CA3172"/>
    <w:rsid w:val="00CC42AD"/>
    <w:rsid w:val="00CC7101"/>
    <w:rsid w:val="00D05489"/>
    <w:rsid w:val="00D61EEB"/>
    <w:rsid w:val="00D65E76"/>
    <w:rsid w:val="00D66EBF"/>
    <w:rsid w:val="00D86817"/>
    <w:rsid w:val="00D90F0D"/>
    <w:rsid w:val="00D92B8F"/>
    <w:rsid w:val="00DA53E5"/>
    <w:rsid w:val="00DE5ADC"/>
    <w:rsid w:val="00DF1531"/>
    <w:rsid w:val="00DF5FDB"/>
    <w:rsid w:val="00E07418"/>
    <w:rsid w:val="00E112E2"/>
    <w:rsid w:val="00E170FF"/>
    <w:rsid w:val="00E3387B"/>
    <w:rsid w:val="00E348A9"/>
    <w:rsid w:val="00E63227"/>
    <w:rsid w:val="00E67C05"/>
    <w:rsid w:val="00E75140"/>
    <w:rsid w:val="00E92AB9"/>
    <w:rsid w:val="00E97690"/>
    <w:rsid w:val="00EA5B5B"/>
    <w:rsid w:val="00EB323A"/>
    <w:rsid w:val="00EB5ABE"/>
    <w:rsid w:val="00EC51B3"/>
    <w:rsid w:val="00ED1805"/>
    <w:rsid w:val="00EE2176"/>
    <w:rsid w:val="00EE4849"/>
    <w:rsid w:val="00EE7497"/>
    <w:rsid w:val="00F10C72"/>
    <w:rsid w:val="00F12983"/>
    <w:rsid w:val="00F34C1B"/>
    <w:rsid w:val="00F50690"/>
    <w:rsid w:val="00F539F4"/>
    <w:rsid w:val="00F67B29"/>
    <w:rsid w:val="00F67EF7"/>
    <w:rsid w:val="00F72598"/>
    <w:rsid w:val="00F72CE3"/>
    <w:rsid w:val="00F93569"/>
    <w:rsid w:val="00FA04FD"/>
    <w:rsid w:val="00FA69D4"/>
    <w:rsid w:val="00FD5890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uiPriority w:val="22"/>
    <w:qFormat/>
    <w:rsid w:val="00902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36733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3bl.goszakup.gov.kz/ru/announce/index/3673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EF68-75D8-4E80-8D5C-3033E7B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18</cp:revision>
  <cp:lastPrinted>2019-10-03T07:39:00Z</cp:lastPrinted>
  <dcterms:created xsi:type="dcterms:W3CDTF">2019-03-26T10:51:00Z</dcterms:created>
  <dcterms:modified xsi:type="dcterms:W3CDTF">2019-10-09T12:27:00Z</dcterms:modified>
</cp:coreProperties>
</file>