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Default="005828FE"/>
    <w:p w:rsidR="00263584" w:rsidRDefault="0026358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526" w:rsidRPr="00AC3BC9" w:rsidRDefault="00682526" w:rsidP="00682526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Приложения №1</w:t>
      </w:r>
    </w:p>
    <w:p w:rsidR="00682526" w:rsidRPr="00573CEC" w:rsidRDefault="00682526" w:rsidP="00682526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p w:rsidR="00682526" w:rsidRDefault="00682526" w:rsidP="00682526"/>
    <w:tbl>
      <w:tblPr>
        <w:tblW w:w="14336" w:type="dxa"/>
        <w:tblInd w:w="89" w:type="dxa"/>
        <w:tblLayout w:type="fixed"/>
        <w:tblLook w:val="04A0"/>
      </w:tblPr>
      <w:tblGrid>
        <w:gridCol w:w="586"/>
        <w:gridCol w:w="1843"/>
        <w:gridCol w:w="5988"/>
        <w:gridCol w:w="1014"/>
        <w:gridCol w:w="666"/>
        <w:gridCol w:w="853"/>
        <w:gridCol w:w="1118"/>
        <w:gridCol w:w="1228"/>
        <w:gridCol w:w="1040"/>
      </w:tblGrid>
      <w:tr w:rsidR="00682526" w:rsidRPr="000474C9" w:rsidTr="00227200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682526" w:rsidRPr="000474C9" w:rsidTr="00227200">
        <w:trPr>
          <w:trHeight w:val="2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C853F4" w:rsidRDefault="00682526" w:rsidP="00227200">
            <w:pPr>
              <w:pStyle w:val="a7"/>
              <w:shd w:val="clear" w:color="auto" w:fill="FFFFFF"/>
              <w:spacing w:before="0" w:after="0"/>
              <w:ind w:firstLine="21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853F4">
              <w:rPr>
                <w:spacing w:val="2"/>
                <w:sz w:val="20"/>
                <w:szCs w:val="20"/>
              </w:rPr>
              <w:t xml:space="preserve">Реагенты с принадлежностями к Диагностическому оборудованию </w:t>
            </w:r>
            <w:r w:rsidRPr="00C853F4">
              <w:rPr>
                <w:i/>
                <w:spacing w:val="2"/>
                <w:sz w:val="20"/>
                <w:szCs w:val="20"/>
              </w:rPr>
              <w:t>Сэлл Скан 200 (С</w:t>
            </w:r>
            <w:r w:rsidRPr="00C853F4">
              <w:rPr>
                <w:i/>
                <w:spacing w:val="2"/>
                <w:sz w:val="20"/>
                <w:szCs w:val="20"/>
                <w:lang w:val="en-US"/>
              </w:rPr>
              <w:t>ell</w:t>
            </w:r>
            <w:r w:rsidRPr="00C853F4">
              <w:rPr>
                <w:i/>
                <w:spacing w:val="2"/>
                <w:sz w:val="20"/>
                <w:szCs w:val="20"/>
              </w:rPr>
              <w:t xml:space="preserve"> </w:t>
            </w:r>
            <w:r w:rsidRPr="00C853F4">
              <w:rPr>
                <w:i/>
                <w:spacing w:val="2"/>
                <w:sz w:val="20"/>
                <w:szCs w:val="20"/>
                <w:lang w:val="en-US"/>
              </w:rPr>
              <w:t>Scan</w:t>
            </w:r>
            <w:r w:rsidRPr="00C853F4">
              <w:rPr>
                <w:i/>
                <w:spacing w:val="2"/>
                <w:sz w:val="20"/>
                <w:szCs w:val="20"/>
              </w:rPr>
              <w:t xml:space="preserve">  &amp; 200)</w:t>
            </w:r>
          </w:p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26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Комплект:</w:t>
            </w:r>
          </w:p>
          <w:p w:rsidR="00682526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 контейнер с фиксирующей жидкостью 17 мл -1шт,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-  мембранный фильтр – 1 шт,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 цито щетка   -   1шт, 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-  обли</w:t>
            </w:r>
            <w:r w:rsidRPr="000A6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цованное медицинское стекло</w:t>
            </w: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- 1шт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 краситель Harris Hemotaxylin – 1мл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 краситель EA 50 – 1мл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 краситель OG-6 –1мл.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  <w:lang w:val="kk-KZ"/>
              </w:rPr>
              <w:t xml:space="preserve"> -</w:t>
            </w:r>
            <w:r w:rsidRPr="000A6499">
              <w:rPr>
                <w:sz w:val="20"/>
                <w:szCs w:val="20"/>
              </w:rPr>
              <w:t xml:space="preserve"> Покровное стекло – 1шт.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Бальзам - покрывающая среда, содержащая синтетический клей – 1 капля.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A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Био-клир – 2,4 мл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6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- Спирт этиловый – 11 мл.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Характеристика набора:</w:t>
            </w:r>
          </w:p>
          <w:p w:rsidR="00682526" w:rsidRPr="000A6499" w:rsidRDefault="00682526" w:rsidP="00227200">
            <w:pPr>
              <w:pStyle w:val="a9"/>
              <w:tabs>
                <w:tab w:val="left" w:pos="2430"/>
              </w:tabs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 xml:space="preserve">Сэлл Скан 100 и 200 Фиксирующая жидкость (гинекологический) 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Предупреждение морфологических изменений клеток, Состав: этанол, изопропиловый спирт, вода.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Среднее время для считывания около 120 тестов/час, Используемый образец: гинекологические образцы.  Диапазон измерения 130-400 мг/дл (3,3-10,3 ммоль/л)</w:t>
            </w:r>
          </w:p>
          <w:p w:rsidR="00682526" w:rsidRPr="000A6499" w:rsidRDefault="00682526" w:rsidP="0022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9">
              <w:rPr>
                <w:rFonts w:ascii="Times New Roman" w:hAnsi="Times New Roman" w:cs="Times New Roman"/>
                <w:sz w:val="20"/>
                <w:szCs w:val="20"/>
              </w:rPr>
              <w:t>Чувствительность Минимальный измеряемый объем: 2мл, Точность Средняя ошибка системы по сравнению с референтным методом CHOD-PAP не применяется, Воспроизводимость Повторяемость: 15 мл Фиксирующая жидкость Сэлл Скан 100 и 200 может использоваться как минимум 8 раз в течении 6 месяцев, Температурный диапазон для использования теста от +2 до 30 оС, Срок хранения после первого вскрытия 6 месяцев. Срок годности 2 года.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 xml:space="preserve">Мембранный фильтр 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Специализированный фильтр под размер клетки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Облицованное медицинское стекло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Способность показывать большее количество клеток на клейкой поверхности стекла 75*25*1 (В) мм, Срок годности 2 года, Индивидуальная упаковка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 xml:space="preserve">Цитощетка 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Легко удаляется головка щетки, Стерильная Индивидуальная упаковка, Размер 200*21*7 (В) мм,  Срок годности: 2 года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Краситель Harris Hemotaxylin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1мл на одно исследование (500 мл на 500 исследований)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Краситель ЕА-50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1 мл на одно исследование (500 мл на 500 исследований)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Краситель OG-6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1 мл на одно исследование (500 мл на 500 исследований)</w:t>
            </w:r>
          </w:p>
          <w:p w:rsidR="00682526" w:rsidRPr="000A6499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lastRenderedPageBreak/>
              <w:t>Время окраски: Зависит от протокола окрашивания. Рекомендуется 5 минут для каждых окрашивающих реагентов.</w:t>
            </w:r>
          </w:p>
          <w:p w:rsidR="00682526" w:rsidRPr="00C24B76" w:rsidRDefault="00682526" w:rsidP="00227200">
            <w:pPr>
              <w:pStyle w:val="a9"/>
              <w:rPr>
                <w:sz w:val="20"/>
                <w:szCs w:val="20"/>
              </w:rPr>
            </w:pPr>
            <w:r w:rsidRPr="000A6499">
              <w:rPr>
                <w:sz w:val="20"/>
                <w:szCs w:val="20"/>
              </w:rPr>
              <w:t>Срок хранения после первого вскрытия на 500 исследований</w:t>
            </w:r>
          </w:p>
          <w:p w:rsidR="00682526" w:rsidRPr="00C24B76" w:rsidRDefault="00682526" w:rsidP="00227200">
            <w:pPr>
              <w:pStyle w:val="a9"/>
              <w:rPr>
                <w:sz w:val="20"/>
                <w:szCs w:val="20"/>
              </w:rPr>
            </w:pPr>
            <w:r w:rsidRPr="00C24B76">
              <w:rPr>
                <w:sz w:val="20"/>
                <w:szCs w:val="20"/>
              </w:rPr>
              <w:t>Покровное стекло</w:t>
            </w:r>
          </w:p>
          <w:p w:rsidR="00682526" w:rsidRPr="00C24B76" w:rsidRDefault="00682526" w:rsidP="00227200">
            <w:pPr>
              <w:pStyle w:val="a9"/>
              <w:rPr>
                <w:sz w:val="20"/>
                <w:szCs w:val="20"/>
              </w:rPr>
            </w:pPr>
            <w:r w:rsidRPr="00C24B76">
              <w:rPr>
                <w:sz w:val="20"/>
                <w:szCs w:val="20"/>
              </w:rPr>
              <w:t>Срок годности 2 года, индивидуальная упаковка.</w:t>
            </w:r>
          </w:p>
          <w:p w:rsidR="00682526" w:rsidRPr="00C24B76" w:rsidRDefault="00682526" w:rsidP="00227200">
            <w:pPr>
              <w:pStyle w:val="a9"/>
              <w:rPr>
                <w:sz w:val="20"/>
                <w:szCs w:val="20"/>
              </w:rPr>
            </w:pPr>
            <w:r w:rsidRPr="00C24B76">
              <w:rPr>
                <w:sz w:val="20"/>
                <w:szCs w:val="20"/>
              </w:rPr>
              <w:t xml:space="preserve">Бальзам - покрывающая среда, содержащая синтетический клей-500мл </w:t>
            </w:r>
          </w:p>
          <w:p w:rsidR="00682526" w:rsidRDefault="00682526" w:rsidP="00227200">
            <w:pPr>
              <w:pStyle w:val="a9"/>
              <w:rPr>
                <w:sz w:val="20"/>
                <w:szCs w:val="20"/>
              </w:rPr>
            </w:pPr>
            <w:r w:rsidRPr="00C24B76">
              <w:rPr>
                <w:sz w:val="20"/>
                <w:szCs w:val="20"/>
              </w:rPr>
              <w:t>Срок хранения после первого вскрытия на 8000 исследований.</w:t>
            </w:r>
          </w:p>
          <w:p w:rsidR="00682526" w:rsidRDefault="00682526" w:rsidP="00227200">
            <w:pPr>
              <w:pStyle w:val="a9"/>
              <w:rPr>
                <w:bCs/>
                <w:color w:val="000000"/>
                <w:sz w:val="20"/>
                <w:szCs w:val="20"/>
              </w:rPr>
            </w:pPr>
            <w:r w:rsidRPr="00C853F4">
              <w:rPr>
                <w:bCs/>
                <w:color w:val="000000"/>
                <w:sz w:val="20"/>
                <w:szCs w:val="20"/>
              </w:rPr>
              <w:t>Био-клир</w:t>
            </w:r>
            <w:r>
              <w:rPr>
                <w:bCs/>
                <w:color w:val="000000"/>
                <w:sz w:val="20"/>
                <w:szCs w:val="20"/>
              </w:rPr>
              <w:t xml:space="preserve"> - </w:t>
            </w:r>
            <w:r w:rsidRPr="00C853F4">
              <w:rPr>
                <w:bCs/>
                <w:color w:val="000000"/>
                <w:sz w:val="20"/>
                <w:szCs w:val="20"/>
              </w:rPr>
              <w:t>заме</w:t>
            </w:r>
            <w:r>
              <w:rPr>
                <w:bCs/>
                <w:color w:val="000000"/>
                <w:sz w:val="20"/>
                <w:szCs w:val="20"/>
              </w:rPr>
              <w:t>нитель ксилола для обезжиривания</w:t>
            </w:r>
            <w:r w:rsidRPr="00C853F4">
              <w:rPr>
                <w:bCs/>
                <w:color w:val="000000"/>
                <w:sz w:val="20"/>
                <w:szCs w:val="20"/>
              </w:rPr>
              <w:t xml:space="preserve"> ткани и клеток при окраске, не повреждающий клетки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82526" w:rsidRDefault="00682526" w:rsidP="00227200">
            <w:pPr>
              <w:pStyle w:val="a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Спирт Этиловый – 96,6</w:t>
            </w:r>
          </w:p>
          <w:p w:rsidR="00682526" w:rsidRPr="00C24B76" w:rsidRDefault="00682526" w:rsidP="00227200">
            <w:pPr>
              <w:rPr>
                <w:sz w:val="20"/>
                <w:szCs w:val="20"/>
              </w:rPr>
            </w:pPr>
            <w:r w:rsidRPr="00C24B76">
              <w:rPr>
                <w:sz w:val="20"/>
                <w:szCs w:val="20"/>
              </w:rPr>
              <w:t>Срок годности: на момент поставки не менее 12 месяцев</w:t>
            </w:r>
          </w:p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210D09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Комплект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3605,30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6" w:rsidRPr="000474C9" w:rsidRDefault="00210D09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38">
              <w:rPr>
                <w:rFonts w:ascii="Times New Roman" w:eastAsia="Times New Roman" w:hAnsi="Times New Roman" w:cs="Times New Roman"/>
              </w:rPr>
              <w:t>не позднее 5 рабочих дней с момента  заявки Заказчика</w:t>
            </w:r>
          </w:p>
        </w:tc>
      </w:tr>
      <w:tr w:rsidR="00682526" w:rsidRPr="000474C9" w:rsidTr="00227200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2526" w:rsidRPr="000474C9" w:rsidTr="00227200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6" w:rsidRPr="000474C9" w:rsidRDefault="00682526" w:rsidP="0022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6" w:rsidRPr="000474C9" w:rsidRDefault="00682526" w:rsidP="0022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82526" w:rsidRDefault="00682526" w:rsidP="0068252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2526" w:rsidRDefault="00682526" w:rsidP="00682526">
      <w:pPr>
        <w:jc w:val="center"/>
      </w:pPr>
      <w:r w:rsidRPr="000474C9">
        <w:rPr>
          <w:rFonts w:ascii="Times New Roman" w:eastAsia="Times New Roman" w:hAnsi="Times New Roman" w:cs="Times New Roman"/>
          <w:color w:val="000000"/>
          <w:lang w:eastAsia="ru-RU"/>
        </w:rPr>
        <w:t>Главный врач  ________________ Нсанов Ж.К</w:t>
      </w:r>
    </w:p>
    <w:p w:rsidR="000E3AE8" w:rsidRDefault="000E3AE8" w:rsidP="00263584">
      <w:pPr>
        <w:jc w:val="center"/>
      </w:pPr>
    </w:p>
    <w:sectPr w:rsidR="000E3AE8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BA" w:rsidRDefault="00823CBA" w:rsidP="00A150AB">
      <w:pPr>
        <w:spacing w:after="0" w:line="240" w:lineRule="auto"/>
      </w:pPr>
      <w:r>
        <w:separator/>
      </w:r>
    </w:p>
  </w:endnote>
  <w:endnote w:type="continuationSeparator" w:id="1">
    <w:p w:rsidR="00823CBA" w:rsidRDefault="00823CBA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BA" w:rsidRDefault="00823CBA" w:rsidP="00A150AB">
      <w:pPr>
        <w:spacing w:after="0" w:line="240" w:lineRule="auto"/>
      </w:pPr>
      <w:r>
        <w:separator/>
      </w:r>
    </w:p>
  </w:footnote>
  <w:footnote w:type="continuationSeparator" w:id="1">
    <w:p w:rsidR="00823CBA" w:rsidRDefault="00823CBA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474C9"/>
    <w:rsid w:val="0009614A"/>
    <w:rsid w:val="000E3AE8"/>
    <w:rsid w:val="00210D09"/>
    <w:rsid w:val="00211425"/>
    <w:rsid w:val="00263584"/>
    <w:rsid w:val="00263C13"/>
    <w:rsid w:val="002875D9"/>
    <w:rsid w:val="002B185D"/>
    <w:rsid w:val="00394D11"/>
    <w:rsid w:val="003E5531"/>
    <w:rsid w:val="00447920"/>
    <w:rsid w:val="00497672"/>
    <w:rsid w:val="004E01AA"/>
    <w:rsid w:val="00510639"/>
    <w:rsid w:val="005828FE"/>
    <w:rsid w:val="00682526"/>
    <w:rsid w:val="006A7F04"/>
    <w:rsid w:val="006E3692"/>
    <w:rsid w:val="0077510B"/>
    <w:rsid w:val="0079371E"/>
    <w:rsid w:val="007E60F6"/>
    <w:rsid w:val="00823CBA"/>
    <w:rsid w:val="008A2E1A"/>
    <w:rsid w:val="008E0270"/>
    <w:rsid w:val="0091023A"/>
    <w:rsid w:val="00922FAB"/>
    <w:rsid w:val="00995EFF"/>
    <w:rsid w:val="00A150AB"/>
    <w:rsid w:val="00A82CDF"/>
    <w:rsid w:val="00A97CAE"/>
    <w:rsid w:val="00B047D5"/>
    <w:rsid w:val="00B13687"/>
    <w:rsid w:val="00B84797"/>
    <w:rsid w:val="00BA53E0"/>
    <w:rsid w:val="00BC4E07"/>
    <w:rsid w:val="00C64F8D"/>
    <w:rsid w:val="00C66E78"/>
    <w:rsid w:val="00CB4C57"/>
    <w:rsid w:val="00CC5939"/>
    <w:rsid w:val="00D31798"/>
    <w:rsid w:val="00DF0D48"/>
    <w:rsid w:val="00E15203"/>
    <w:rsid w:val="00E470E7"/>
    <w:rsid w:val="00EA576E"/>
    <w:rsid w:val="00EE0F57"/>
    <w:rsid w:val="00E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qFormat/>
    <w:rsid w:val="006825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825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8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10</cp:revision>
  <cp:lastPrinted>2017-06-27T05:10:00Z</cp:lastPrinted>
  <dcterms:created xsi:type="dcterms:W3CDTF">2017-05-26T11:13:00Z</dcterms:created>
  <dcterms:modified xsi:type="dcterms:W3CDTF">2018-07-10T07:31:00Z</dcterms:modified>
</cp:coreProperties>
</file>