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FE" w:rsidRPr="00AC3BC9" w:rsidRDefault="00AB7C41" w:rsidP="00691159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91159" w:rsidRPr="00AC3BC9">
        <w:rPr>
          <w:rFonts w:ascii="Times New Roman" w:hAnsi="Times New Roman" w:cs="Times New Roman"/>
          <w:sz w:val="28"/>
          <w:szCs w:val="28"/>
        </w:rPr>
        <w:tab/>
        <w:t>Приложения №1</w:t>
      </w:r>
    </w:p>
    <w:p w:rsidR="00E40C25" w:rsidRPr="00573CEC" w:rsidRDefault="00691159" w:rsidP="00573CEC">
      <w:pPr>
        <w:tabs>
          <w:tab w:val="left" w:pos="118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КГП на ПХВ «</w:t>
      </w:r>
      <w:proofErr w:type="spellStart"/>
      <w:r w:rsidRPr="00AC3BC9"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 w:rsidRPr="00AC3BC9">
        <w:rPr>
          <w:rFonts w:ascii="Times New Roman" w:hAnsi="Times New Roman" w:cs="Times New Roman"/>
          <w:sz w:val="28"/>
          <w:szCs w:val="28"/>
        </w:rPr>
        <w:t xml:space="preserve"> областной онкологический диспансер»</w:t>
      </w:r>
    </w:p>
    <w:tbl>
      <w:tblPr>
        <w:tblW w:w="16508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586"/>
        <w:gridCol w:w="3885"/>
        <w:gridCol w:w="3544"/>
        <w:gridCol w:w="1276"/>
        <w:gridCol w:w="850"/>
        <w:gridCol w:w="709"/>
        <w:gridCol w:w="1276"/>
        <w:gridCol w:w="1134"/>
        <w:gridCol w:w="881"/>
        <w:gridCol w:w="80"/>
        <w:gridCol w:w="40"/>
        <w:gridCol w:w="40"/>
        <w:gridCol w:w="376"/>
        <w:gridCol w:w="1831"/>
      </w:tblGrid>
      <w:tr w:rsidR="00BB268C" w:rsidRPr="006E27D6" w:rsidTr="00BB268C">
        <w:trPr>
          <w:trHeight w:val="1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непатентованное название, </w:t>
            </w:r>
            <w:r w:rsidR="00BB268C"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</w:t>
            </w: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Категория, форма выпуска, дозировка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</w:t>
            </w:r>
            <w:r w:rsidRPr="006E2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поставки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поставки</w:t>
            </w:r>
          </w:p>
        </w:tc>
      </w:tr>
      <w:tr w:rsidR="00BB268C" w:rsidRPr="006E27D6" w:rsidTr="00BB268C">
        <w:trPr>
          <w:trHeight w:val="31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жидкое с дезинфицирующим эффектом. Для мытья рук хирургов, оперирующего медицинского персонала перед обработкой антисептиком.  Гигиеническая  обработка  рук перед и после проведения медицинских манипуляций работниками медицинских организаций, лабораторий.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должно содержать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полигексаметиленбигуанидина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гидрохлорид не менее 1 %, а также функциональные добавки (в том числе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пантенол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витамины</w:t>
            </w:r>
            <w:proofErr w:type="gram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Е). Флакон объемом не менее 1,0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дезинфицирующее мыло 1л.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238 160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7D6" w:rsidRPr="006E27D6" w:rsidRDefault="006E27D6" w:rsidP="006E27D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BB268C" w:rsidRPr="006E27D6" w:rsidTr="00BB268C">
        <w:trPr>
          <w:trHeight w:val="36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BB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редство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дезинфекции и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очистки, в том числе совмещённых в одном процессе, изделий медицинского назначения из различных материалов, жестких и гибких эндоскопов.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BB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должно представлять собой концентрат в виде прозрачной жидкости </w:t>
            </w:r>
            <w:proofErr w:type="gram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светло-жёлтого до тёмно-жёлтого цвета. Средство должно содержать в своем составе в качестве действующих веществ (ДВ): N,N-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дидецил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-N- метил-пол</w:t>
            </w:r>
            <w:proofErr w:type="gram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оксиэтил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)аммоний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пропионат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 менее 6,3%,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полигексаметиленбигуанид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гидрохлорид - не менее 0,96%, а также функциональные компоненты – ферментный комплекс (липаза, альфа-амилаза, протеаза). Канистра объемом не менее 5,0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дезинфектант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концентрат 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96 354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BB268C" w:rsidRPr="006E27D6" w:rsidTr="00BB268C">
        <w:trPr>
          <w:trHeight w:val="282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</w:t>
            </w:r>
            <w:proofErr w:type="gram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дезинфекция</w:t>
            </w:r>
            <w:proofErr w:type="gram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высокого уровня и холодной химической стерилизации ИМН и эндоскопов.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 содержать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глутаровый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альдегид – не менее 5 %; четвертичные аммониевые соединения – не менее 17 % (не менее 8,5 %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алкилдиметилбензиламмония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 и не менее 8,5 %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дидецилдиметиламмония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хлорид); 2-феноксиэтанол – не менее 10 %. Канистра объемом не менее 5,0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стерилянт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концентрат 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573 360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BB268C" w:rsidRPr="006E27D6" w:rsidTr="00BB268C">
        <w:trPr>
          <w:trHeight w:val="33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Дезинфектант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широкого спектра действия. Состав: 1,3-дихлор-5,5-диметилгидантоин – 2,0 %,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натриевой соли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– 97,8 %.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1B6E2B" w:rsidP="001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Дезинфектант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широкого спектра действия,   должен  содержать 1,3-дихлор-5,5-диметилгидантоин – не менее 2,0 %,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натриевой соли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– не менее 97,8 %,   в виде таблеток круглой формы с выпуклыми поверхностями и с крестообразными разделительными насечками с характерным запахом хлора</w:t>
            </w:r>
            <w:proofErr w:type="gram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весом не менее 2,66 г, выделяющие при растворении в воде не менее 1,50г активного хлора.  Противотуберкулезная активность препарата должна быть  подтверждена,  проведением испытаний с использованием количественного суспензионного метода и </w:t>
            </w:r>
            <w:proofErr w:type="gram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тест-культуры</w:t>
            </w:r>
            <w:proofErr w:type="gram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Mycobacterium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terrae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АТСС 15755.  Средство должно быть снабжено, индикаторными тест системами  предназначенные  для полуколичественного определения концентрации рабочих растворов дезинфицирующих средств на основе натриевой соли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кислоты.    Назначение:  для дезинфекции  различных объектов ЛПУ в инфекционных очагах</w:t>
            </w:r>
            <w:proofErr w:type="gram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особо опасных инфекций - сибирской язвы (в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споровой форме), чумы, холеры, туляремии; дезинфекции ИМН, для дезинфекции санитарно-технического оборудования, поверхностей 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пощениях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предметов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ухада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больными, а также воды в плавательных бассейнов и питьевой </w:t>
            </w:r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воды. В 1 упаковке средства должно содержаться не менее 375 таблеток.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E27D6"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6E27D6"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азначение:  для </w:t>
            </w:r>
            <w:r w:rsidR="006E27D6"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г.Атырау, ул. Владимирского, д.2д.</w:t>
            </w:r>
            <w:r w:rsidR="006E27D6"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хлорные таблетки 2.66 гр. №375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882 150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BB268C" w:rsidRPr="006E27D6" w:rsidTr="00BB268C">
        <w:trPr>
          <w:trHeight w:val="70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Дезинфектант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широкого спектра действия. Состав: 1,3-дихлор-5,5-диметилгидантоин – 2,0 %,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натриевой соли </w:t>
            </w:r>
            <w:proofErr w:type="spellStart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– 97,8 %.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1B6E2B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Дезинфектант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широкого спектра действия,   должен  содержать 1,3-дихлор-5,5-диметилгидантоин – не менее 2,0 %,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натриевой соли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– не менее 97,8 %,   в виде таблеток круглой формы с выпуклыми поверхностями и с крестообразными разделительными насечками с характерным запахом хлора</w:t>
            </w:r>
            <w:proofErr w:type="gram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весом не менее 2,66 г, выделяющие при растворении в воде не менее 1,50г активного хлора.  Противотуберкулезная активность препарата должна быть  подтверждена,  проведением испытаний с использованием количественного суспензионного метода и </w:t>
            </w:r>
            <w:proofErr w:type="gram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тест-культуры</w:t>
            </w:r>
            <w:proofErr w:type="gram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Mycobacterium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terrae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АТСС 15755.  Средство должно быть снабжено, индикаторными тест системами  предназначенные  для полуколичественного определения концентрации рабочих растворов дезинфицирующих средств на основе натриевой соли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кислоты.    Назначение:  для дезинфекции  различных объектов ЛПУ в инфекционных очагах</w:t>
            </w:r>
            <w:proofErr w:type="gram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особо опасных инфекций - сибирской язвы (в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споровой форме), чумы, холеры, туляремии; дезинфекции ИМН, для дезинфекции санитарно-технического оборудования, поверхностей 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пощениях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предметов </w:t>
            </w:r>
            <w:proofErr w:type="spellStart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ухада</w:t>
            </w:r>
            <w:proofErr w:type="spellEnd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больными, а также воды в плавательных бассейнов и питьевой </w:t>
            </w:r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воды. В 1 упаковке средства должно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одержаться не менее 375 мерных ложек</w:t>
            </w:r>
            <w:bookmarkStart w:id="0" w:name="_GoBack"/>
            <w:bookmarkEnd w:id="0"/>
            <w:r w:rsidRPr="001B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хлорные гранулы с мерной ложкой 2.66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88 215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BB268C" w:rsidRPr="006E27D6" w:rsidTr="00BB268C">
        <w:trPr>
          <w:trHeight w:val="84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BB2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1 878 239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D6" w:rsidRPr="006E27D6" w:rsidRDefault="006E27D6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3CEC" w:rsidRDefault="00573CEC" w:rsidP="0057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C0" w:rsidRPr="00573CEC" w:rsidRDefault="00FE5DC0" w:rsidP="0057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C9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</w:t>
      </w:r>
      <w:proofErr w:type="spellStart"/>
      <w:r w:rsidRPr="00AC3BC9">
        <w:rPr>
          <w:rFonts w:ascii="Times New Roman" w:hAnsi="Times New Roman" w:cs="Times New Roman"/>
          <w:b/>
          <w:sz w:val="28"/>
          <w:szCs w:val="28"/>
        </w:rPr>
        <w:t>Нсанов</w:t>
      </w:r>
      <w:proofErr w:type="spellEnd"/>
      <w:r w:rsidRPr="00AC3BC9">
        <w:rPr>
          <w:rFonts w:ascii="Times New Roman" w:hAnsi="Times New Roman" w:cs="Times New Roman"/>
          <w:b/>
          <w:sz w:val="28"/>
          <w:szCs w:val="28"/>
        </w:rPr>
        <w:t xml:space="preserve"> Ж.</w:t>
      </w:r>
      <w:proofErr w:type="gramStart"/>
      <w:r w:rsidRPr="00AC3BC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sectPr w:rsidR="00FE5DC0" w:rsidRPr="00573CEC" w:rsidSect="00A150AB">
      <w:footerReference w:type="default" r:id="rId8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4B" w:rsidRDefault="0030614B" w:rsidP="00A150AB">
      <w:pPr>
        <w:spacing w:after="0" w:line="240" w:lineRule="auto"/>
      </w:pPr>
      <w:r>
        <w:separator/>
      </w:r>
    </w:p>
  </w:endnote>
  <w:endnote w:type="continuationSeparator" w:id="0">
    <w:p w:rsidR="0030614B" w:rsidRDefault="0030614B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4B" w:rsidRDefault="0030614B" w:rsidP="00A150AB">
      <w:pPr>
        <w:spacing w:after="0" w:line="240" w:lineRule="auto"/>
      </w:pPr>
      <w:r>
        <w:separator/>
      </w:r>
    </w:p>
  </w:footnote>
  <w:footnote w:type="continuationSeparator" w:id="0">
    <w:p w:rsidR="0030614B" w:rsidRDefault="0030614B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FF"/>
    <w:rsid w:val="000252E7"/>
    <w:rsid w:val="000375CC"/>
    <w:rsid w:val="000474C9"/>
    <w:rsid w:val="00047905"/>
    <w:rsid w:val="00064031"/>
    <w:rsid w:val="0009614A"/>
    <w:rsid w:val="000B35B5"/>
    <w:rsid w:val="000E3AE8"/>
    <w:rsid w:val="00196B6B"/>
    <w:rsid w:val="001A5B95"/>
    <w:rsid w:val="001B6E2B"/>
    <w:rsid w:val="00247120"/>
    <w:rsid w:val="00263584"/>
    <w:rsid w:val="00263C13"/>
    <w:rsid w:val="002856A7"/>
    <w:rsid w:val="002875D9"/>
    <w:rsid w:val="002A5132"/>
    <w:rsid w:val="002B185D"/>
    <w:rsid w:val="002B207A"/>
    <w:rsid w:val="002D1A07"/>
    <w:rsid w:val="002E219F"/>
    <w:rsid w:val="003046EB"/>
    <w:rsid w:val="0030614B"/>
    <w:rsid w:val="00334FFE"/>
    <w:rsid w:val="00355DB0"/>
    <w:rsid w:val="00357428"/>
    <w:rsid w:val="003E5531"/>
    <w:rsid w:val="00417FA2"/>
    <w:rsid w:val="00443520"/>
    <w:rsid w:val="00447920"/>
    <w:rsid w:val="00456CD8"/>
    <w:rsid w:val="004757E1"/>
    <w:rsid w:val="00475FBC"/>
    <w:rsid w:val="00483A6A"/>
    <w:rsid w:val="00497672"/>
    <w:rsid w:val="004E0E3D"/>
    <w:rsid w:val="00510639"/>
    <w:rsid w:val="005629F3"/>
    <w:rsid w:val="00573CEC"/>
    <w:rsid w:val="005828FE"/>
    <w:rsid w:val="00600763"/>
    <w:rsid w:val="006119FA"/>
    <w:rsid w:val="006211A6"/>
    <w:rsid w:val="006427F3"/>
    <w:rsid w:val="006643DE"/>
    <w:rsid w:val="00673A2D"/>
    <w:rsid w:val="00691159"/>
    <w:rsid w:val="006A7F04"/>
    <w:rsid w:val="006E27D6"/>
    <w:rsid w:val="006E3692"/>
    <w:rsid w:val="0070082A"/>
    <w:rsid w:val="0077510B"/>
    <w:rsid w:val="0079371E"/>
    <w:rsid w:val="00795316"/>
    <w:rsid w:val="007E60F6"/>
    <w:rsid w:val="008139D4"/>
    <w:rsid w:val="00894373"/>
    <w:rsid w:val="008A2E1A"/>
    <w:rsid w:val="009001D0"/>
    <w:rsid w:val="0091023A"/>
    <w:rsid w:val="00922FAB"/>
    <w:rsid w:val="00951A3F"/>
    <w:rsid w:val="00975310"/>
    <w:rsid w:val="00995EFF"/>
    <w:rsid w:val="009C7558"/>
    <w:rsid w:val="009D03F3"/>
    <w:rsid w:val="00A150AB"/>
    <w:rsid w:val="00A243A6"/>
    <w:rsid w:val="00A53632"/>
    <w:rsid w:val="00A82CDF"/>
    <w:rsid w:val="00A97627"/>
    <w:rsid w:val="00A97CAE"/>
    <w:rsid w:val="00AA16AE"/>
    <w:rsid w:val="00AA64DC"/>
    <w:rsid w:val="00AB7C41"/>
    <w:rsid w:val="00AC1937"/>
    <w:rsid w:val="00AC3BC9"/>
    <w:rsid w:val="00B13687"/>
    <w:rsid w:val="00B73A63"/>
    <w:rsid w:val="00B84797"/>
    <w:rsid w:val="00BA53E0"/>
    <w:rsid w:val="00BB268C"/>
    <w:rsid w:val="00BB4D79"/>
    <w:rsid w:val="00BC4E07"/>
    <w:rsid w:val="00C40DD6"/>
    <w:rsid w:val="00C534AF"/>
    <w:rsid w:val="00C64F8D"/>
    <w:rsid w:val="00C66E78"/>
    <w:rsid w:val="00CB20E7"/>
    <w:rsid w:val="00CB4C57"/>
    <w:rsid w:val="00CC5939"/>
    <w:rsid w:val="00CF3A77"/>
    <w:rsid w:val="00D3244A"/>
    <w:rsid w:val="00D77D17"/>
    <w:rsid w:val="00D91513"/>
    <w:rsid w:val="00DC76EA"/>
    <w:rsid w:val="00DD626F"/>
    <w:rsid w:val="00DE4F60"/>
    <w:rsid w:val="00E039CA"/>
    <w:rsid w:val="00E1440F"/>
    <w:rsid w:val="00E15203"/>
    <w:rsid w:val="00E25458"/>
    <w:rsid w:val="00E40C25"/>
    <w:rsid w:val="00E470E7"/>
    <w:rsid w:val="00E64353"/>
    <w:rsid w:val="00EA576E"/>
    <w:rsid w:val="00EE0F57"/>
    <w:rsid w:val="00EE6C3B"/>
    <w:rsid w:val="00F02F3E"/>
    <w:rsid w:val="00F13435"/>
    <w:rsid w:val="00F7401E"/>
    <w:rsid w:val="00F74C32"/>
    <w:rsid w:val="00FC197C"/>
    <w:rsid w:val="00FC20B8"/>
    <w:rsid w:val="00FE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paragraph" w:styleId="1">
    <w:name w:val="heading 1"/>
    <w:basedOn w:val="a"/>
    <w:next w:val="a"/>
    <w:link w:val="10"/>
    <w:uiPriority w:val="9"/>
    <w:qFormat/>
    <w:rsid w:val="00573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Normal (Web)"/>
    <w:basedOn w:val="a"/>
    <w:uiPriority w:val="99"/>
    <w:unhideWhenUsed/>
    <w:rsid w:val="00BB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5391-B56D-490A-8FA2-89B921EF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Рустам Сунгатов</cp:lastModifiedBy>
  <cp:revision>30</cp:revision>
  <cp:lastPrinted>2018-03-01T09:44:00Z</cp:lastPrinted>
  <dcterms:created xsi:type="dcterms:W3CDTF">2017-05-26T11:13:00Z</dcterms:created>
  <dcterms:modified xsi:type="dcterms:W3CDTF">2018-03-13T15:41:00Z</dcterms:modified>
</cp:coreProperties>
</file>